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4CF" w:rsidRDefault="003434CF"/>
    <w:p w:rsidR="004441EB" w:rsidRDefault="004441EB"/>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jc w:val="center"/>
        <w:rPr>
          <w:rFonts w:ascii="Times New Roman" w:hAnsi="Times New Roman" w:cs="Times New Roman"/>
          <w:sz w:val="24"/>
          <w:szCs w:val="24"/>
        </w:rPr>
      </w:pPr>
      <w:r w:rsidRPr="007203C9">
        <w:rPr>
          <w:rFonts w:ascii="Times New Roman" w:hAnsi="Times New Roman" w:cs="Times New Roman"/>
          <w:sz w:val="24"/>
          <w:szCs w:val="24"/>
        </w:rPr>
        <w:t>Social and Behavioral Aspects of Public Health</w:t>
      </w:r>
    </w:p>
    <w:p w:rsidR="004441EB" w:rsidRPr="007203C9" w:rsidRDefault="004441EB" w:rsidP="007203C9">
      <w:pPr>
        <w:spacing w:line="480" w:lineRule="auto"/>
        <w:jc w:val="center"/>
        <w:rPr>
          <w:rFonts w:ascii="Times New Roman" w:hAnsi="Times New Roman" w:cs="Times New Roman"/>
          <w:sz w:val="24"/>
          <w:szCs w:val="24"/>
        </w:rPr>
      </w:pPr>
      <w:r w:rsidRPr="007203C9">
        <w:rPr>
          <w:rFonts w:ascii="Times New Roman" w:hAnsi="Times New Roman" w:cs="Times New Roman"/>
          <w:sz w:val="24"/>
          <w:szCs w:val="24"/>
        </w:rPr>
        <w:t>Student’s Name</w:t>
      </w:r>
    </w:p>
    <w:p w:rsidR="004441EB" w:rsidRPr="007203C9" w:rsidRDefault="004441EB" w:rsidP="007203C9">
      <w:pPr>
        <w:spacing w:line="480" w:lineRule="auto"/>
        <w:jc w:val="center"/>
        <w:rPr>
          <w:rFonts w:ascii="Times New Roman" w:hAnsi="Times New Roman" w:cs="Times New Roman"/>
          <w:sz w:val="24"/>
          <w:szCs w:val="24"/>
        </w:rPr>
      </w:pPr>
      <w:r w:rsidRPr="007203C9">
        <w:rPr>
          <w:rFonts w:ascii="Times New Roman" w:hAnsi="Times New Roman" w:cs="Times New Roman"/>
          <w:sz w:val="24"/>
          <w:szCs w:val="24"/>
        </w:rPr>
        <w:t>Institutional Affiliation</w:t>
      </w: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97AC9" w:rsidP="007203C9">
      <w:pPr>
        <w:spacing w:line="480" w:lineRule="auto"/>
        <w:ind w:firstLine="720"/>
        <w:rPr>
          <w:rFonts w:ascii="Times New Roman" w:hAnsi="Times New Roman" w:cs="Times New Roman"/>
          <w:b/>
          <w:sz w:val="24"/>
          <w:szCs w:val="24"/>
        </w:rPr>
      </w:pPr>
      <w:r w:rsidRPr="007203C9">
        <w:rPr>
          <w:rFonts w:ascii="Times New Roman" w:hAnsi="Times New Roman" w:cs="Times New Roman"/>
          <w:b/>
          <w:sz w:val="24"/>
          <w:szCs w:val="24"/>
        </w:rPr>
        <w:lastRenderedPageBreak/>
        <w:t xml:space="preserve">Q1. </w:t>
      </w:r>
      <w:r w:rsidR="004441EB" w:rsidRPr="007203C9">
        <w:rPr>
          <w:rFonts w:ascii="Times New Roman" w:hAnsi="Times New Roman" w:cs="Times New Roman"/>
          <w:b/>
          <w:sz w:val="24"/>
          <w:szCs w:val="24"/>
        </w:rPr>
        <w:t xml:space="preserve">The Relationship </w:t>
      </w:r>
      <w:r w:rsidR="00E4361E" w:rsidRPr="007203C9">
        <w:rPr>
          <w:rFonts w:ascii="Times New Roman" w:hAnsi="Times New Roman" w:cs="Times New Roman"/>
          <w:b/>
          <w:sz w:val="24"/>
          <w:szCs w:val="24"/>
        </w:rPr>
        <w:t>between</w:t>
      </w:r>
      <w:r w:rsidR="004441EB" w:rsidRPr="007203C9">
        <w:rPr>
          <w:rFonts w:ascii="Times New Roman" w:hAnsi="Times New Roman" w:cs="Times New Roman"/>
          <w:b/>
          <w:sz w:val="24"/>
          <w:szCs w:val="24"/>
        </w:rPr>
        <w:t xml:space="preserve"> Higher SEC and Better Health</w:t>
      </w:r>
    </w:p>
    <w:p w:rsidR="005E728C" w:rsidRDefault="00497AC9" w:rsidP="007203C9">
      <w:pPr>
        <w:spacing w:line="480" w:lineRule="auto"/>
        <w:ind w:firstLine="720"/>
        <w:rPr>
          <w:rFonts w:ascii="Times New Roman" w:hAnsi="Times New Roman" w:cs="Times New Roman"/>
          <w:sz w:val="24"/>
          <w:szCs w:val="24"/>
        </w:rPr>
      </w:pPr>
      <w:r w:rsidRPr="007203C9">
        <w:rPr>
          <w:rFonts w:ascii="Times New Roman" w:hAnsi="Times New Roman" w:cs="Times New Roman"/>
          <w:sz w:val="24"/>
          <w:szCs w:val="24"/>
        </w:rPr>
        <w:t>Scientific literature has several instances of socio-economic factors like income, ethnicity, and education which directly contribute to the advancement of disease</w:t>
      </w:r>
      <w:r w:rsidR="005E728C">
        <w:rPr>
          <w:rFonts w:ascii="Times New Roman" w:hAnsi="Times New Roman" w:cs="Times New Roman"/>
          <w:sz w:val="24"/>
          <w:szCs w:val="24"/>
        </w:rPr>
        <w:t>s.</w:t>
      </w:r>
      <w:r w:rsidRPr="007203C9">
        <w:rPr>
          <w:rFonts w:ascii="Times New Roman" w:hAnsi="Times New Roman" w:cs="Times New Roman"/>
          <w:sz w:val="24"/>
          <w:szCs w:val="24"/>
        </w:rPr>
        <w:t xml:space="preserve"> As indicated by </w:t>
      </w:r>
      <w:r w:rsidR="007203C9" w:rsidRPr="007203C9">
        <w:rPr>
          <w:rFonts w:ascii="Times New Roman" w:hAnsi="Times New Roman" w:cs="Times New Roman"/>
          <w:sz w:val="24"/>
          <w:szCs w:val="24"/>
        </w:rPr>
        <w:t>Brown et al</w:t>
      </w:r>
      <w:r w:rsidRPr="007203C9">
        <w:rPr>
          <w:rFonts w:ascii="Times New Roman" w:hAnsi="Times New Roman" w:cs="Times New Roman"/>
          <w:sz w:val="24"/>
          <w:szCs w:val="24"/>
        </w:rPr>
        <w:t xml:space="preserve"> (2011), health issues such as obesity have a strong connection with poverty, individuals who receive food stamps as well as lower income. </w:t>
      </w:r>
      <w:r w:rsidR="005E728C" w:rsidRPr="007203C9">
        <w:rPr>
          <w:rFonts w:ascii="Times New Roman" w:hAnsi="Times New Roman" w:cs="Times New Roman"/>
          <w:sz w:val="24"/>
          <w:szCs w:val="24"/>
        </w:rPr>
        <w:t>Consequently, attempts to explain why the connection exists have been unsuccessful. So far, the relationship has been linked to social issues such as poverty</w:t>
      </w:r>
      <w:r w:rsidR="005E728C">
        <w:rPr>
          <w:rFonts w:ascii="Times New Roman" w:hAnsi="Times New Roman" w:cs="Times New Roman"/>
          <w:sz w:val="24"/>
          <w:szCs w:val="24"/>
        </w:rPr>
        <w:t xml:space="preserve">. </w:t>
      </w:r>
      <w:r w:rsidRPr="007203C9">
        <w:rPr>
          <w:rFonts w:ascii="Times New Roman" w:hAnsi="Times New Roman" w:cs="Times New Roman"/>
          <w:sz w:val="24"/>
          <w:szCs w:val="24"/>
        </w:rPr>
        <w:t xml:space="preserve">The relationship is attributed to the fact that individuals living below the poverty line can only afford the poor quality of food and consume less healthy foods like vegetables and fruits. On the other hand, individuals from higher socio-economic status can consume healthy foods which guarantee them an improved immune system. </w:t>
      </w:r>
    </w:p>
    <w:p w:rsidR="00497AC9" w:rsidRPr="007203C9" w:rsidRDefault="00497AC9" w:rsidP="007203C9">
      <w:pPr>
        <w:spacing w:line="480" w:lineRule="auto"/>
        <w:ind w:firstLine="720"/>
        <w:rPr>
          <w:rFonts w:ascii="Times New Roman" w:hAnsi="Times New Roman" w:cs="Times New Roman"/>
          <w:sz w:val="24"/>
          <w:szCs w:val="24"/>
        </w:rPr>
      </w:pPr>
      <w:r w:rsidRPr="007203C9">
        <w:rPr>
          <w:rFonts w:ascii="Times New Roman" w:hAnsi="Times New Roman" w:cs="Times New Roman"/>
          <w:sz w:val="24"/>
          <w:szCs w:val="24"/>
        </w:rPr>
        <w:t>Likewise, it can be noted that people from the upper class live in areas that are less prone to an outbreak of diseases such as cholera, which is associated with poor living conditions and lack of clean water. As such, these individuals tend to have better health and live longer. Numerous indicators of SES such as occupation, education, and income level have also been cited to affect health. The main differential issue is that the indicators are interchangeable</w:t>
      </w:r>
      <w:r w:rsidR="007203C9" w:rsidRPr="007203C9">
        <w:rPr>
          <w:rFonts w:ascii="Times New Roman" w:hAnsi="Times New Roman" w:cs="Times New Roman"/>
          <w:sz w:val="24"/>
          <w:szCs w:val="24"/>
        </w:rPr>
        <w:t xml:space="preserve"> (Duncan et al., 20102)</w:t>
      </w:r>
      <w:r w:rsidRPr="007203C9">
        <w:rPr>
          <w:rFonts w:ascii="Times New Roman" w:hAnsi="Times New Roman" w:cs="Times New Roman"/>
          <w:sz w:val="24"/>
          <w:szCs w:val="24"/>
        </w:rPr>
        <w:t>. Furthermore, the impact of the health of a specific SES indicator can be based on gender or sex. Based on the concept of SNT, a social network can play a significant role in shaping whether individuals behave in ways which promote or undermine their health. For instance, individuals may be coming from either a lower or higher socioeconomic statuses but have certain habits that put their health at risk. Such practices include drinking or smoking and when they are involved, it is difficult to differentiate the inverse relationship between socioeconomic status and better health.</w:t>
      </w:r>
    </w:p>
    <w:p w:rsidR="00497AC9" w:rsidRPr="00EA5DBD" w:rsidRDefault="00497AC9" w:rsidP="00EA5DBD">
      <w:pPr>
        <w:spacing w:line="480" w:lineRule="auto"/>
        <w:ind w:firstLine="720"/>
        <w:rPr>
          <w:rFonts w:ascii="Times New Roman" w:hAnsi="Times New Roman" w:cs="Times New Roman"/>
          <w:b/>
          <w:sz w:val="24"/>
          <w:szCs w:val="24"/>
        </w:rPr>
      </w:pPr>
      <w:r w:rsidRPr="00EA5DBD">
        <w:rPr>
          <w:rFonts w:ascii="Times New Roman" w:hAnsi="Times New Roman" w:cs="Times New Roman"/>
          <w:b/>
          <w:sz w:val="24"/>
          <w:szCs w:val="24"/>
        </w:rPr>
        <w:t xml:space="preserve">Q. 3 Mental Health Disparities </w:t>
      </w:r>
    </w:p>
    <w:p w:rsidR="00497AC9" w:rsidRPr="007203C9" w:rsidRDefault="00497AC9" w:rsidP="00EA5DBD">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7203C9">
        <w:rPr>
          <w:rFonts w:ascii="Times New Roman" w:eastAsia="Times New Roman" w:hAnsi="Times New Roman" w:cs="Times New Roman"/>
          <w:color w:val="222222"/>
          <w:sz w:val="24"/>
          <w:szCs w:val="24"/>
        </w:rPr>
        <w:t>Disparities in mental health care of race, class, and gender have contributed to the difference in rate between the three mentioned categories of people in the society. Gender is connected with a preference of some mental disorders like depression, anxiety and somatic. Depression is twice common in women compared to men, while the rate of alcohol dependence is more common in men than in women. However, there is no evidence indifference rate of schizophrenia and bipolar disorder between genders</w:t>
      </w:r>
      <w:r w:rsidRPr="007203C9">
        <w:rPr>
          <w:rFonts w:ascii="Times New Roman" w:eastAsia="Arial Unicode MS" w:hAnsi="Times New Roman" w:cs="Times New Roman"/>
          <w:color w:val="000000"/>
          <w:sz w:val="24"/>
          <w:szCs w:val="24"/>
          <w:shd w:val="clear" w:color="auto" w:fill="FFFFFF"/>
        </w:rPr>
        <w:t xml:space="preserve"> (Thompson, 2010)</w:t>
      </w:r>
      <w:r w:rsidRPr="007203C9">
        <w:rPr>
          <w:rFonts w:ascii="Times New Roman" w:eastAsia="Times New Roman" w:hAnsi="Times New Roman" w:cs="Times New Roman"/>
          <w:color w:val="222222"/>
          <w:sz w:val="24"/>
          <w:szCs w:val="24"/>
        </w:rPr>
        <w:t xml:space="preserve">. It is essential to pay attention to the biology, cultural and social factors when considering the rate difference of mental illness between men and women. Different social and cultural factors have different significance effects on the psychological perception of gender, race, and class. For example, the role played by women includes a lot of pressure than men and vice versa, while men lifestyle is different from that of women. </w:t>
      </w:r>
    </w:p>
    <w:p w:rsidR="00497AC9" w:rsidRPr="007203C9" w:rsidRDefault="00497AC9" w:rsidP="007203C9">
      <w:pPr>
        <w:shd w:val="clear" w:color="auto" w:fill="FFFFFF"/>
        <w:spacing w:after="0" w:line="480" w:lineRule="auto"/>
        <w:ind w:firstLine="360"/>
        <w:jc w:val="both"/>
        <w:rPr>
          <w:rFonts w:ascii="Times New Roman" w:eastAsia="Times New Roman" w:hAnsi="Times New Roman" w:cs="Times New Roman"/>
          <w:color w:val="222222"/>
          <w:sz w:val="24"/>
          <w:szCs w:val="24"/>
        </w:rPr>
      </w:pPr>
      <w:r w:rsidRPr="007203C9">
        <w:rPr>
          <w:rFonts w:ascii="Times New Roman" w:eastAsia="Times New Roman" w:hAnsi="Times New Roman" w:cs="Times New Roman"/>
          <w:color w:val="222222"/>
          <w:sz w:val="24"/>
          <w:szCs w:val="24"/>
        </w:rPr>
        <w:t xml:space="preserve">People from the minority race and class have less access to mental health services they do not receive the needed mental health services, and when they do, it is of poor quality </w:t>
      </w:r>
      <w:r w:rsidRPr="007203C9">
        <w:rPr>
          <w:rFonts w:ascii="Times New Roman" w:eastAsia="Arial Unicode MS" w:hAnsi="Times New Roman" w:cs="Times New Roman"/>
          <w:color w:val="000000"/>
          <w:sz w:val="24"/>
          <w:szCs w:val="24"/>
          <w:shd w:val="clear" w:color="auto" w:fill="FFFFFF"/>
        </w:rPr>
        <w:t>(Thompson, 2010)</w:t>
      </w:r>
      <w:r w:rsidRPr="007203C9">
        <w:rPr>
          <w:rFonts w:ascii="Times New Roman" w:eastAsia="Times New Roman" w:hAnsi="Times New Roman" w:cs="Times New Roman"/>
          <w:color w:val="222222"/>
          <w:sz w:val="24"/>
          <w:szCs w:val="24"/>
        </w:rPr>
        <w:t>.  Different race and class are represented differently in mental health research, which plays a significant role in the various rate of mental health between them. Addressing the disparities will be a substantial step in address the standards of the psychological gap between race and class from the minorities with those of majority.</w:t>
      </w:r>
    </w:p>
    <w:p w:rsidR="00497AC9" w:rsidRPr="007203C9" w:rsidRDefault="00497AC9" w:rsidP="007203C9">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7203C9">
        <w:rPr>
          <w:rFonts w:ascii="Times New Roman" w:eastAsia="Times New Roman" w:hAnsi="Times New Roman" w:cs="Times New Roman"/>
          <w:color w:val="222222"/>
          <w:sz w:val="24"/>
          <w:szCs w:val="24"/>
        </w:rPr>
        <w:t>Looking at the problem of stress perception, it is essential to appreciate that different experience has been structured in such a way that they are exposing one depression through derailing their brains pleasurable feelings, individuals who have experienced significant stress are prone to mental illness more than those who have not (Thompson, 2010).</w:t>
      </w:r>
    </w:p>
    <w:p w:rsidR="00497AC9" w:rsidRPr="007203C9" w:rsidRDefault="00497AC9" w:rsidP="007203C9">
      <w:pPr>
        <w:spacing w:line="480" w:lineRule="auto"/>
        <w:rPr>
          <w:rFonts w:ascii="Times New Roman" w:hAnsi="Times New Roman" w:cs="Times New Roman"/>
          <w:sz w:val="24"/>
          <w:szCs w:val="24"/>
        </w:rPr>
      </w:pPr>
    </w:p>
    <w:p w:rsidR="00497AC9" w:rsidRPr="00EA5DBD" w:rsidRDefault="00497AC9" w:rsidP="00EA5DBD">
      <w:pPr>
        <w:spacing w:line="480" w:lineRule="auto"/>
        <w:ind w:firstLine="720"/>
        <w:rPr>
          <w:rFonts w:ascii="Times New Roman" w:hAnsi="Times New Roman" w:cs="Times New Roman"/>
          <w:b/>
          <w:sz w:val="24"/>
          <w:szCs w:val="24"/>
        </w:rPr>
      </w:pPr>
      <w:r w:rsidRPr="00EA5DBD">
        <w:rPr>
          <w:rFonts w:ascii="Times New Roman" w:hAnsi="Times New Roman" w:cs="Times New Roman"/>
          <w:b/>
          <w:sz w:val="24"/>
          <w:szCs w:val="24"/>
        </w:rPr>
        <w:t>Q4. High Rates of Mortality among Blacks</w:t>
      </w:r>
    </w:p>
    <w:p w:rsidR="00497AC9" w:rsidRPr="007203C9" w:rsidRDefault="00497AC9" w:rsidP="00EA5DBD">
      <w:pPr>
        <w:spacing w:line="480" w:lineRule="auto"/>
        <w:ind w:firstLine="720"/>
        <w:rPr>
          <w:rFonts w:ascii="Times New Roman" w:hAnsi="Times New Roman" w:cs="Times New Roman"/>
          <w:sz w:val="24"/>
          <w:szCs w:val="24"/>
        </w:rPr>
      </w:pPr>
      <w:r w:rsidRPr="007203C9">
        <w:rPr>
          <w:rFonts w:ascii="Times New Roman" w:hAnsi="Times New Roman" w:cs="Times New Roman"/>
          <w:sz w:val="24"/>
          <w:szCs w:val="24"/>
        </w:rPr>
        <w:t>Blacks or African Americans are individuals who have their origin in the black racial groups. The blacks are considered an ethnic minority group. They have a higher mortality rate as compared to the whites. This is because most of them experience poverty due to low educational level. Poverty is often linked to poorer health outcomes with increased mortality rate</w:t>
      </w:r>
      <w:r w:rsidR="00D17677" w:rsidRPr="007203C9">
        <w:rPr>
          <w:rFonts w:ascii="Times New Roman" w:hAnsi="Times New Roman" w:cs="Times New Roman"/>
          <w:sz w:val="24"/>
          <w:szCs w:val="24"/>
        </w:rPr>
        <w:t xml:space="preserve"> (Glenn et al., 2008)</w:t>
      </w:r>
      <w:r w:rsidRPr="007203C9">
        <w:rPr>
          <w:rFonts w:ascii="Times New Roman" w:hAnsi="Times New Roman" w:cs="Times New Roman"/>
          <w:sz w:val="24"/>
          <w:szCs w:val="24"/>
        </w:rPr>
        <w:t xml:space="preserve">. Terminal illness such as heart disease, obesity, diabetes, low birth rate and increased blood lead level is prevalent among people with low educational level. This is in contrast with higher socioeconomic status groups who have higher health status due to their high educational achievement. </w:t>
      </w:r>
    </w:p>
    <w:p w:rsidR="00497AC9" w:rsidRPr="007203C9" w:rsidRDefault="00497AC9" w:rsidP="00EA5DBD">
      <w:pPr>
        <w:spacing w:line="480" w:lineRule="auto"/>
        <w:ind w:firstLine="720"/>
        <w:rPr>
          <w:rFonts w:ascii="Times New Roman" w:hAnsi="Times New Roman" w:cs="Times New Roman"/>
          <w:sz w:val="24"/>
          <w:szCs w:val="24"/>
        </w:rPr>
      </w:pPr>
      <w:r w:rsidRPr="007203C9">
        <w:rPr>
          <w:rFonts w:ascii="Times New Roman" w:hAnsi="Times New Roman" w:cs="Times New Roman"/>
          <w:sz w:val="24"/>
          <w:szCs w:val="24"/>
        </w:rPr>
        <w:t xml:space="preserve">Culture is another component that contributes to high mortality rates among the blacks. As stated by </w:t>
      </w:r>
      <w:r w:rsidR="00D17677" w:rsidRPr="00D17677">
        <w:rPr>
          <w:rFonts w:ascii="Times New Roman" w:eastAsia="Times New Roman" w:hAnsi="Times New Roman" w:cs="Times New Roman"/>
          <w:color w:val="000000"/>
          <w:sz w:val="24"/>
          <w:szCs w:val="24"/>
        </w:rPr>
        <w:t>Henry J Kaiser Family Foundation</w:t>
      </w:r>
      <w:r w:rsidR="00D17677" w:rsidRPr="007203C9">
        <w:rPr>
          <w:rFonts w:ascii="Times New Roman" w:hAnsi="Times New Roman" w:cs="Times New Roman"/>
          <w:sz w:val="24"/>
          <w:szCs w:val="24"/>
        </w:rPr>
        <w:t xml:space="preserve"> </w:t>
      </w:r>
      <w:r w:rsidRPr="007203C9">
        <w:rPr>
          <w:rFonts w:ascii="Times New Roman" w:hAnsi="Times New Roman" w:cs="Times New Roman"/>
          <w:sz w:val="24"/>
          <w:szCs w:val="24"/>
        </w:rPr>
        <w:t>(</w:t>
      </w:r>
      <w:r w:rsidR="00D17677" w:rsidRPr="007203C9">
        <w:rPr>
          <w:rFonts w:ascii="Times New Roman" w:hAnsi="Times New Roman" w:cs="Times New Roman"/>
          <w:sz w:val="24"/>
          <w:szCs w:val="24"/>
        </w:rPr>
        <w:t>2</w:t>
      </w:r>
      <w:r w:rsidRPr="007203C9">
        <w:rPr>
          <w:rFonts w:ascii="Times New Roman" w:hAnsi="Times New Roman" w:cs="Times New Roman"/>
          <w:sz w:val="24"/>
          <w:szCs w:val="24"/>
        </w:rPr>
        <w:t>0</w:t>
      </w:r>
      <w:r w:rsidR="00D17677" w:rsidRPr="007203C9">
        <w:rPr>
          <w:rFonts w:ascii="Times New Roman" w:hAnsi="Times New Roman" w:cs="Times New Roman"/>
          <w:sz w:val="24"/>
          <w:szCs w:val="24"/>
        </w:rPr>
        <w:t>10)</w:t>
      </w:r>
      <w:r w:rsidRPr="007203C9">
        <w:rPr>
          <w:rFonts w:ascii="Times New Roman" w:hAnsi="Times New Roman" w:cs="Times New Roman"/>
          <w:sz w:val="24"/>
          <w:szCs w:val="24"/>
        </w:rPr>
        <w:t>, culture plays a significant role in determining health-related practices and beliefs. In a research of African American health attitudes and expectations, it was reported that 30% believed that their health significantly relied upon destiny and fate. Only 50 % felt that health was a priority in their life</w:t>
      </w:r>
      <w:r w:rsidR="00D17677" w:rsidRPr="007203C9">
        <w:rPr>
          <w:rFonts w:ascii="Times New Roman" w:eastAsia="Times New Roman" w:hAnsi="Times New Roman" w:cs="Times New Roman"/>
          <w:color w:val="000000"/>
          <w:sz w:val="24"/>
          <w:szCs w:val="24"/>
        </w:rPr>
        <w:t xml:space="preserve"> (</w:t>
      </w:r>
      <w:r w:rsidR="00D17677" w:rsidRPr="00D17677">
        <w:rPr>
          <w:rFonts w:ascii="Times New Roman" w:eastAsia="Times New Roman" w:hAnsi="Times New Roman" w:cs="Times New Roman"/>
          <w:color w:val="000000"/>
          <w:sz w:val="24"/>
          <w:szCs w:val="24"/>
        </w:rPr>
        <w:t>Henry J Kaiser Family Foundation</w:t>
      </w:r>
      <w:r w:rsidR="00D17677" w:rsidRPr="007203C9">
        <w:rPr>
          <w:rFonts w:ascii="Times New Roman" w:hAnsi="Times New Roman" w:cs="Times New Roman"/>
          <w:sz w:val="24"/>
          <w:szCs w:val="24"/>
        </w:rPr>
        <w:t xml:space="preserve">, </w:t>
      </w:r>
      <w:r w:rsidR="00D17677" w:rsidRPr="007203C9">
        <w:rPr>
          <w:rFonts w:ascii="Times New Roman" w:hAnsi="Times New Roman" w:cs="Times New Roman"/>
          <w:sz w:val="24"/>
          <w:szCs w:val="24"/>
        </w:rPr>
        <w:t>2010)</w:t>
      </w:r>
      <w:r w:rsidRPr="007203C9">
        <w:rPr>
          <w:rFonts w:ascii="Times New Roman" w:hAnsi="Times New Roman" w:cs="Times New Roman"/>
          <w:sz w:val="24"/>
          <w:szCs w:val="24"/>
        </w:rPr>
        <w:t>. With such belief, black people are likely to die since their culture may prevent them from seeking medical help when they fall sick. Another cause of high rate of death of black people is health insurance. Since they come from the minority group, they are less likely to have private coverage. As such, when they get sick, they may not receive specialized care as individuals covered by health insurance.</w:t>
      </w:r>
    </w:p>
    <w:p w:rsidR="00EA5DBD" w:rsidRDefault="00EA5DBD" w:rsidP="007203C9">
      <w:pPr>
        <w:spacing w:line="480" w:lineRule="auto"/>
        <w:jc w:val="center"/>
        <w:rPr>
          <w:rFonts w:ascii="Times New Roman" w:hAnsi="Times New Roman" w:cs="Times New Roman"/>
          <w:sz w:val="24"/>
          <w:szCs w:val="24"/>
        </w:rPr>
      </w:pPr>
    </w:p>
    <w:p w:rsidR="00EA5DBD" w:rsidRDefault="00EA5DBD" w:rsidP="007203C9">
      <w:pPr>
        <w:spacing w:line="480" w:lineRule="auto"/>
        <w:jc w:val="center"/>
        <w:rPr>
          <w:rFonts w:ascii="Times New Roman" w:hAnsi="Times New Roman" w:cs="Times New Roman"/>
          <w:sz w:val="24"/>
          <w:szCs w:val="24"/>
        </w:rPr>
      </w:pPr>
    </w:p>
    <w:p w:rsidR="00EA5DBD" w:rsidRDefault="00EA5DBD" w:rsidP="007203C9">
      <w:pPr>
        <w:spacing w:line="480" w:lineRule="auto"/>
        <w:jc w:val="center"/>
        <w:rPr>
          <w:rFonts w:ascii="Times New Roman" w:hAnsi="Times New Roman" w:cs="Times New Roman"/>
          <w:sz w:val="24"/>
          <w:szCs w:val="24"/>
        </w:rPr>
      </w:pPr>
    </w:p>
    <w:p w:rsidR="007203C9" w:rsidRPr="007203C9" w:rsidRDefault="007203C9" w:rsidP="007203C9">
      <w:pPr>
        <w:spacing w:line="480" w:lineRule="auto"/>
        <w:jc w:val="center"/>
        <w:rPr>
          <w:rFonts w:ascii="Times New Roman" w:hAnsi="Times New Roman" w:cs="Times New Roman"/>
          <w:sz w:val="24"/>
          <w:szCs w:val="24"/>
        </w:rPr>
      </w:pPr>
      <w:bookmarkStart w:id="0" w:name="_GoBack"/>
      <w:bookmarkEnd w:id="0"/>
      <w:r w:rsidRPr="007203C9">
        <w:rPr>
          <w:rFonts w:ascii="Times New Roman" w:hAnsi="Times New Roman" w:cs="Times New Roman"/>
          <w:sz w:val="24"/>
          <w:szCs w:val="24"/>
        </w:rPr>
        <w:t>References</w:t>
      </w:r>
    </w:p>
    <w:p w:rsidR="007203C9" w:rsidRPr="007203C9" w:rsidRDefault="007203C9" w:rsidP="007203C9">
      <w:pPr>
        <w:spacing w:line="480" w:lineRule="auto"/>
        <w:ind w:left="720" w:hanging="720"/>
        <w:rPr>
          <w:rFonts w:ascii="Times New Roman" w:hAnsi="Times New Roman" w:cs="Times New Roman"/>
          <w:sz w:val="24"/>
          <w:szCs w:val="24"/>
        </w:rPr>
      </w:pPr>
      <w:r w:rsidRPr="007203C9">
        <w:rPr>
          <w:rFonts w:ascii="Times New Roman" w:hAnsi="Times New Roman" w:cs="Times New Roman"/>
          <w:color w:val="222222"/>
          <w:sz w:val="24"/>
          <w:szCs w:val="24"/>
          <w:shd w:val="clear" w:color="auto" w:fill="FFFFFF"/>
        </w:rPr>
        <w:t xml:space="preserve">Brown, S. A., </w:t>
      </w:r>
      <w:proofErr w:type="spellStart"/>
      <w:r w:rsidRPr="007203C9">
        <w:rPr>
          <w:rFonts w:ascii="Times New Roman" w:hAnsi="Times New Roman" w:cs="Times New Roman"/>
          <w:color w:val="222222"/>
          <w:sz w:val="24"/>
          <w:szCs w:val="24"/>
          <w:shd w:val="clear" w:color="auto" w:fill="FFFFFF"/>
        </w:rPr>
        <w:t>García</w:t>
      </w:r>
      <w:proofErr w:type="spellEnd"/>
      <w:r w:rsidRPr="007203C9">
        <w:rPr>
          <w:rFonts w:ascii="Times New Roman" w:hAnsi="Times New Roman" w:cs="Times New Roman"/>
          <w:color w:val="222222"/>
          <w:sz w:val="24"/>
          <w:szCs w:val="24"/>
          <w:shd w:val="clear" w:color="auto" w:fill="FFFFFF"/>
        </w:rPr>
        <w:t xml:space="preserve">, A. A., </w:t>
      </w:r>
      <w:proofErr w:type="gramStart"/>
      <w:r w:rsidRPr="007203C9">
        <w:rPr>
          <w:rFonts w:ascii="Times New Roman" w:hAnsi="Times New Roman" w:cs="Times New Roman"/>
          <w:color w:val="222222"/>
          <w:sz w:val="24"/>
          <w:szCs w:val="24"/>
          <w:shd w:val="clear" w:color="auto" w:fill="FFFFFF"/>
        </w:rPr>
        <w:t>Winter</w:t>
      </w:r>
      <w:proofErr w:type="gramEnd"/>
      <w:r w:rsidRPr="007203C9">
        <w:rPr>
          <w:rFonts w:ascii="Times New Roman" w:hAnsi="Times New Roman" w:cs="Times New Roman"/>
          <w:color w:val="222222"/>
          <w:sz w:val="24"/>
          <w:szCs w:val="24"/>
          <w:shd w:val="clear" w:color="auto" w:fill="FFFFFF"/>
        </w:rPr>
        <w:t xml:space="preserve">, M., Silva, L., Brown, A., &amp; </w:t>
      </w:r>
      <w:proofErr w:type="spellStart"/>
      <w:r w:rsidRPr="007203C9">
        <w:rPr>
          <w:rFonts w:ascii="Times New Roman" w:hAnsi="Times New Roman" w:cs="Times New Roman"/>
          <w:color w:val="222222"/>
          <w:sz w:val="24"/>
          <w:szCs w:val="24"/>
          <w:shd w:val="clear" w:color="auto" w:fill="FFFFFF"/>
        </w:rPr>
        <w:t>Hanis</w:t>
      </w:r>
      <w:proofErr w:type="spellEnd"/>
      <w:r w:rsidRPr="007203C9">
        <w:rPr>
          <w:rFonts w:ascii="Times New Roman" w:hAnsi="Times New Roman" w:cs="Times New Roman"/>
          <w:color w:val="222222"/>
          <w:sz w:val="24"/>
          <w:szCs w:val="24"/>
          <w:shd w:val="clear" w:color="auto" w:fill="FFFFFF"/>
        </w:rPr>
        <w:t xml:space="preserve">, C. L. (2011). </w:t>
      </w:r>
      <w:proofErr w:type="gramStart"/>
      <w:r w:rsidRPr="007203C9">
        <w:rPr>
          <w:rFonts w:ascii="Times New Roman" w:hAnsi="Times New Roman" w:cs="Times New Roman"/>
          <w:color w:val="222222"/>
          <w:sz w:val="24"/>
          <w:szCs w:val="24"/>
          <w:shd w:val="clear" w:color="auto" w:fill="FFFFFF"/>
        </w:rPr>
        <w:t>Integrating education, group support, and case management for diabetic Hispanics.</w:t>
      </w:r>
      <w:proofErr w:type="gramEnd"/>
      <w:r w:rsidRPr="007203C9">
        <w:rPr>
          <w:rFonts w:ascii="Times New Roman" w:hAnsi="Times New Roman" w:cs="Times New Roman"/>
          <w:color w:val="222222"/>
          <w:sz w:val="24"/>
          <w:szCs w:val="24"/>
          <w:shd w:val="clear" w:color="auto" w:fill="FFFFFF"/>
        </w:rPr>
        <w:t> </w:t>
      </w:r>
      <w:proofErr w:type="gramStart"/>
      <w:r w:rsidRPr="007203C9">
        <w:rPr>
          <w:rFonts w:ascii="Times New Roman" w:hAnsi="Times New Roman" w:cs="Times New Roman"/>
          <w:i/>
          <w:iCs/>
          <w:color w:val="222222"/>
          <w:sz w:val="24"/>
          <w:szCs w:val="24"/>
          <w:shd w:val="clear" w:color="auto" w:fill="FFFFFF"/>
        </w:rPr>
        <w:t>Ethnicity &amp; disease</w:t>
      </w:r>
      <w:r w:rsidRPr="007203C9">
        <w:rPr>
          <w:rFonts w:ascii="Times New Roman" w:hAnsi="Times New Roman" w:cs="Times New Roman"/>
          <w:color w:val="222222"/>
          <w:sz w:val="24"/>
          <w:szCs w:val="24"/>
          <w:shd w:val="clear" w:color="auto" w:fill="FFFFFF"/>
        </w:rPr>
        <w:t>, </w:t>
      </w:r>
      <w:r w:rsidRPr="007203C9">
        <w:rPr>
          <w:rFonts w:ascii="Times New Roman" w:hAnsi="Times New Roman" w:cs="Times New Roman"/>
          <w:i/>
          <w:iCs/>
          <w:color w:val="222222"/>
          <w:sz w:val="24"/>
          <w:szCs w:val="24"/>
          <w:shd w:val="clear" w:color="auto" w:fill="FFFFFF"/>
        </w:rPr>
        <w:t>21</w:t>
      </w:r>
      <w:r w:rsidRPr="007203C9">
        <w:rPr>
          <w:rFonts w:ascii="Times New Roman" w:hAnsi="Times New Roman" w:cs="Times New Roman"/>
          <w:color w:val="222222"/>
          <w:sz w:val="24"/>
          <w:szCs w:val="24"/>
          <w:shd w:val="clear" w:color="auto" w:fill="FFFFFF"/>
        </w:rPr>
        <w:t>(1), 20.</w:t>
      </w:r>
      <w:proofErr w:type="gramEnd"/>
    </w:p>
    <w:p w:rsidR="007203C9" w:rsidRPr="007203C9" w:rsidRDefault="007203C9" w:rsidP="007203C9">
      <w:pPr>
        <w:spacing w:line="480" w:lineRule="auto"/>
        <w:ind w:left="720" w:hanging="720"/>
        <w:rPr>
          <w:rFonts w:ascii="Times New Roman" w:hAnsi="Times New Roman" w:cs="Times New Roman"/>
          <w:sz w:val="24"/>
          <w:szCs w:val="24"/>
        </w:rPr>
      </w:pPr>
      <w:proofErr w:type="gramStart"/>
      <w:r w:rsidRPr="007203C9">
        <w:rPr>
          <w:rFonts w:ascii="Times New Roman" w:hAnsi="Times New Roman" w:cs="Times New Roman"/>
          <w:color w:val="222222"/>
          <w:sz w:val="24"/>
          <w:szCs w:val="24"/>
          <w:shd w:val="clear" w:color="auto" w:fill="FFFFFF"/>
        </w:rPr>
        <w:t>Duncan, G. J., Daly, M. C., McDonough, P., &amp; Williams, D. R. (2002).</w:t>
      </w:r>
      <w:proofErr w:type="gramEnd"/>
      <w:r w:rsidRPr="007203C9">
        <w:rPr>
          <w:rFonts w:ascii="Times New Roman" w:hAnsi="Times New Roman" w:cs="Times New Roman"/>
          <w:color w:val="222222"/>
          <w:sz w:val="24"/>
          <w:szCs w:val="24"/>
          <w:shd w:val="clear" w:color="auto" w:fill="FFFFFF"/>
        </w:rPr>
        <w:t xml:space="preserve"> </w:t>
      </w:r>
      <w:proofErr w:type="gramStart"/>
      <w:r w:rsidRPr="007203C9">
        <w:rPr>
          <w:rFonts w:ascii="Times New Roman" w:hAnsi="Times New Roman" w:cs="Times New Roman"/>
          <w:color w:val="222222"/>
          <w:sz w:val="24"/>
          <w:szCs w:val="24"/>
          <w:shd w:val="clear" w:color="auto" w:fill="FFFFFF"/>
        </w:rPr>
        <w:t>Optimal indicators of socioeconomic status for health research.</w:t>
      </w:r>
      <w:proofErr w:type="gramEnd"/>
      <w:r w:rsidRPr="007203C9">
        <w:rPr>
          <w:rFonts w:ascii="Times New Roman" w:hAnsi="Times New Roman" w:cs="Times New Roman"/>
          <w:color w:val="222222"/>
          <w:sz w:val="24"/>
          <w:szCs w:val="24"/>
          <w:shd w:val="clear" w:color="auto" w:fill="FFFFFF"/>
        </w:rPr>
        <w:t> </w:t>
      </w:r>
      <w:proofErr w:type="gramStart"/>
      <w:r w:rsidRPr="007203C9">
        <w:rPr>
          <w:rFonts w:ascii="Times New Roman" w:hAnsi="Times New Roman" w:cs="Times New Roman"/>
          <w:i/>
          <w:iCs/>
          <w:color w:val="222222"/>
          <w:sz w:val="24"/>
          <w:szCs w:val="24"/>
          <w:shd w:val="clear" w:color="auto" w:fill="FFFFFF"/>
        </w:rPr>
        <w:t>American journal of public health</w:t>
      </w:r>
      <w:r w:rsidRPr="007203C9">
        <w:rPr>
          <w:rFonts w:ascii="Times New Roman" w:hAnsi="Times New Roman" w:cs="Times New Roman"/>
          <w:color w:val="222222"/>
          <w:sz w:val="24"/>
          <w:szCs w:val="24"/>
          <w:shd w:val="clear" w:color="auto" w:fill="FFFFFF"/>
        </w:rPr>
        <w:t>, </w:t>
      </w:r>
      <w:r w:rsidRPr="007203C9">
        <w:rPr>
          <w:rFonts w:ascii="Times New Roman" w:hAnsi="Times New Roman" w:cs="Times New Roman"/>
          <w:i/>
          <w:iCs/>
          <w:color w:val="222222"/>
          <w:sz w:val="24"/>
          <w:szCs w:val="24"/>
          <w:shd w:val="clear" w:color="auto" w:fill="FFFFFF"/>
        </w:rPr>
        <w:t>92</w:t>
      </w:r>
      <w:r w:rsidRPr="007203C9">
        <w:rPr>
          <w:rFonts w:ascii="Times New Roman" w:hAnsi="Times New Roman" w:cs="Times New Roman"/>
          <w:color w:val="222222"/>
          <w:sz w:val="24"/>
          <w:szCs w:val="24"/>
          <w:shd w:val="clear" w:color="auto" w:fill="FFFFFF"/>
        </w:rPr>
        <w:t>(7), 1151-1157.</w:t>
      </w:r>
      <w:proofErr w:type="gramEnd"/>
    </w:p>
    <w:p w:rsidR="007203C9" w:rsidRPr="00D17677" w:rsidRDefault="007203C9" w:rsidP="007203C9">
      <w:pPr>
        <w:shd w:val="clear" w:color="auto" w:fill="FFFFFF"/>
        <w:spacing w:before="100" w:beforeAutospacing="1" w:after="100" w:afterAutospacing="1" w:line="480" w:lineRule="auto"/>
        <w:ind w:left="720" w:right="150" w:hanging="720"/>
        <w:rPr>
          <w:rFonts w:ascii="Times New Roman" w:eastAsia="Times New Roman" w:hAnsi="Times New Roman" w:cs="Times New Roman"/>
          <w:color w:val="000000"/>
          <w:sz w:val="24"/>
          <w:szCs w:val="24"/>
        </w:rPr>
      </w:pPr>
      <w:r w:rsidRPr="00D17677">
        <w:rPr>
          <w:rFonts w:ascii="Times New Roman" w:eastAsia="Times New Roman" w:hAnsi="Times New Roman" w:cs="Times New Roman"/>
          <w:color w:val="000000"/>
          <w:sz w:val="24"/>
          <w:szCs w:val="24"/>
        </w:rPr>
        <w:t xml:space="preserve">Glenn Flores, MD, Sandra C. </w:t>
      </w:r>
      <w:proofErr w:type="spellStart"/>
      <w:r w:rsidRPr="00D17677">
        <w:rPr>
          <w:rFonts w:ascii="Times New Roman" w:eastAsia="Times New Roman" w:hAnsi="Times New Roman" w:cs="Times New Roman"/>
          <w:color w:val="000000"/>
          <w:sz w:val="24"/>
          <w:szCs w:val="24"/>
        </w:rPr>
        <w:t>Tomany-Korman</w:t>
      </w:r>
      <w:proofErr w:type="spellEnd"/>
      <w:r w:rsidRPr="00D17677">
        <w:rPr>
          <w:rFonts w:ascii="Times New Roman" w:eastAsia="Times New Roman" w:hAnsi="Times New Roman" w:cs="Times New Roman"/>
          <w:color w:val="000000"/>
          <w:sz w:val="24"/>
          <w:szCs w:val="24"/>
        </w:rPr>
        <w:t xml:space="preserve">, MS. (2008). </w:t>
      </w:r>
      <w:proofErr w:type="gramStart"/>
      <w:r w:rsidRPr="00D17677">
        <w:rPr>
          <w:rFonts w:ascii="Times New Roman" w:eastAsia="Times New Roman" w:hAnsi="Times New Roman" w:cs="Times New Roman"/>
          <w:color w:val="000000"/>
          <w:sz w:val="24"/>
          <w:szCs w:val="24"/>
        </w:rPr>
        <w:t>Racial and Ethnic Disparities in Medical and Dental Health, Access to Care, and Use of Services in US Children.</w:t>
      </w:r>
      <w:proofErr w:type="gramEnd"/>
      <w:r w:rsidRPr="00D17677">
        <w:rPr>
          <w:rFonts w:ascii="Times New Roman" w:eastAsia="Times New Roman" w:hAnsi="Times New Roman" w:cs="Times New Roman"/>
          <w:color w:val="000000"/>
          <w:sz w:val="24"/>
          <w:szCs w:val="24"/>
        </w:rPr>
        <w:t xml:space="preserve"> </w:t>
      </w:r>
      <w:proofErr w:type="gramStart"/>
      <w:r w:rsidRPr="00D17677">
        <w:rPr>
          <w:rFonts w:ascii="Times New Roman" w:eastAsia="Times New Roman" w:hAnsi="Times New Roman" w:cs="Times New Roman"/>
          <w:color w:val="000000"/>
          <w:sz w:val="24"/>
          <w:szCs w:val="24"/>
        </w:rPr>
        <w:t>PEDIATRICS Vol. 121 No. 2.</w:t>
      </w:r>
      <w:proofErr w:type="gramEnd"/>
      <w:r w:rsidRPr="00D17677">
        <w:rPr>
          <w:rFonts w:ascii="Times New Roman" w:eastAsia="Times New Roman" w:hAnsi="Times New Roman" w:cs="Times New Roman"/>
          <w:color w:val="000000"/>
          <w:sz w:val="24"/>
          <w:szCs w:val="24"/>
        </w:rPr>
        <w:t xml:space="preserve"> </w:t>
      </w:r>
      <w:proofErr w:type="gramStart"/>
      <w:r w:rsidRPr="00D17677">
        <w:rPr>
          <w:rFonts w:ascii="Times New Roman" w:eastAsia="Times New Roman" w:hAnsi="Times New Roman" w:cs="Times New Roman"/>
          <w:color w:val="000000"/>
          <w:sz w:val="24"/>
          <w:szCs w:val="24"/>
        </w:rPr>
        <w:t>pp. e286 -e298.</w:t>
      </w:r>
      <w:proofErr w:type="gramEnd"/>
    </w:p>
    <w:p w:rsidR="007203C9" w:rsidRPr="007203C9" w:rsidRDefault="007203C9" w:rsidP="007203C9">
      <w:pPr>
        <w:shd w:val="clear" w:color="auto" w:fill="FFFFFF"/>
        <w:spacing w:before="100" w:beforeAutospacing="1" w:after="100" w:afterAutospacing="1" w:line="480" w:lineRule="auto"/>
        <w:ind w:left="720" w:right="150" w:hanging="720"/>
        <w:rPr>
          <w:rFonts w:ascii="Times New Roman" w:eastAsia="Times New Roman" w:hAnsi="Times New Roman" w:cs="Times New Roman"/>
          <w:color w:val="000000"/>
          <w:sz w:val="24"/>
          <w:szCs w:val="24"/>
        </w:rPr>
      </w:pPr>
      <w:r w:rsidRPr="00D17677">
        <w:rPr>
          <w:rFonts w:ascii="Times New Roman" w:eastAsia="Times New Roman" w:hAnsi="Times New Roman" w:cs="Times New Roman"/>
          <w:color w:val="000000"/>
          <w:sz w:val="24"/>
          <w:szCs w:val="24"/>
        </w:rPr>
        <w:t xml:space="preserve">Henry J Kaiser Family Foundation. (2010). </w:t>
      </w:r>
      <w:proofErr w:type="gramStart"/>
      <w:r w:rsidRPr="00D17677">
        <w:rPr>
          <w:rFonts w:ascii="Times New Roman" w:eastAsia="Times New Roman" w:hAnsi="Times New Roman" w:cs="Times New Roman"/>
          <w:color w:val="000000"/>
          <w:sz w:val="24"/>
          <w:szCs w:val="24"/>
        </w:rPr>
        <w:t>The</w:t>
      </w:r>
      <w:proofErr w:type="gramEnd"/>
      <w:r w:rsidRPr="00D17677">
        <w:rPr>
          <w:rFonts w:ascii="Times New Roman" w:eastAsia="Times New Roman" w:hAnsi="Times New Roman" w:cs="Times New Roman"/>
          <w:color w:val="000000"/>
          <w:sz w:val="24"/>
          <w:szCs w:val="24"/>
        </w:rPr>
        <w:t xml:space="preserve"> Uninsured and the Difference Health Insurance Makes. </w:t>
      </w:r>
      <w:proofErr w:type="gramStart"/>
      <w:r w:rsidRPr="00D17677">
        <w:rPr>
          <w:rFonts w:ascii="Times New Roman" w:eastAsia="Times New Roman" w:hAnsi="Times New Roman" w:cs="Times New Roman"/>
          <w:color w:val="000000"/>
          <w:sz w:val="24"/>
          <w:szCs w:val="24"/>
        </w:rPr>
        <w:t>Kaiser Commission on Key Facts #1420-12.</w:t>
      </w:r>
      <w:proofErr w:type="gramEnd"/>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p w:rsidR="004441EB" w:rsidRPr="007203C9" w:rsidRDefault="004441EB" w:rsidP="007203C9">
      <w:pPr>
        <w:spacing w:line="480" w:lineRule="auto"/>
        <w:rPr>
          <w:rFonts w:ascii="Times New Roman" w:hAnsi="Times New Roman" w:cs="Times New Roman"/>
          <w:sz w:val="24"/>
          <w:szCs w:val="24"/>
        </w:rPr>
      </w:pPr>
    </w:p>
    <w:sectPr w:rsidR="004441EB" w:rsidRPr="007203C9" w:rsidSect="004441E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55D" w:rsidRDefault="00B6255D" w:rsidP="004441EB">
      <w:pPr>
        <w:spacing w:after="0" w:line="240" w:lineRule="auto"/>
      </w:pPr>
      <w:r>
        <w:separator/>
      </w:r>
    </w:p>
  </w:endnote>
  <w:endnote w:type="continuationSeparator" w:id="0">
    <w:p w:rsidR="00B6255D" w:rsidRDefault="00B6255D" w:rsidP="0044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55D" w:rsidRDefault="00B6255D" w:rsidP="004441EB">
      <w:pPr>
        <w:spacing w:after="0" w:line="240" w:lineRule="auto"/>
      </w:pPr>
      <w:r>
        <w:separator/>
      </w:r>
    </w:p>
  </w:footnote>
  <w:footnote w:type="continuationSeparator" w:id="0">
    <w:p w:rsidR="00B6255D" w:rsidRDefault="00B6255D" w:rsidP="004441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1EB" w:rsidRDefault="004441EB">
    <w:pPr>
      <w:pStyle w:val="Header"/>
    </w:pPr>
    <w:r w:rsidRPr="004441EB">
      <w:rPr>
        <w:rFonts w:ascii="Times New Roman" w:hAnsi="Times New Roman" w:cs="Times New Roman"/>
        <w:sz w:val="24"/>
        <w:szCs w:val="24"/>
      </w:rPr>
      <w:t>SOCIAL AND BEHAVIORAL ASPECTS OF PUBLIC HEALTH</w:t>
    </w:r>
    <w:r>
      <w:rPr>
        <w:rFonts w:ascii="Times New Roman" w:hAnsi="Times New Roman" w:cs="Times New Roman"/>
        <w:sz w:val="24"/>
        <w:szCs w:val="24"/>
      </w:rPr>
      <w:t xml:space="preserve"> </w:t>
    </w:r>
    <w:r>
      <w:rPr>
        <w:rFonts w:ascii="Times New Roman" w:hAnsi="Times New Roman" w:cs="Times New Roman"/>
        <w:sz w:val="24"/>
        <w:szCs w:val="24"/>
      </w:rPr>
      <w:tab/>
    </w:r>
    <w:r w:rsidRPr="004441EB">
      <w:rPr>
        <w:rFonts w:ascii="Times New Roman" w:hAnsi="Times New Roman" w:cs="Times New Roman"/>
        <w:sz w:val="24"/>
        <w:szCs w:val="24"/>
      </w:rPr>
      <w:fldChar w:fldCharType="begin"/>
    </w:r>
    <w:r w:rsidRPr="004441EB">
      <w:rPr>
        <w:rFonts w:ascii="Times New Roman" w:hAnsi="Times New Roman" w:cs="Times New Roman"/>
        <w:sz w:val="24"/>
        <w:szCs w:val="24"/>
      </w:rPr>
      <w:instrText xml:space="preserve"> PAGE   \* MERGEFORMAT </w:instrText>
    </w:r>
    <w:r w:rsidRPr="004441EB">
      <w:rPr>
        <w:rFonts w:ascii="Times New Roman" w:hAnsi="Times New Roman" w:cs="Times New Roman"/>
        <w:sz w:val="24"/>
        <w:szCs w:val="24"/>
      </w:rPr>
      <w:fldChar w:fldCharType="separate"/>
    </w:r>
    <w:r w:rsidR="00EA5DBD">
      <w:rPr>
        <w:rFonts w:ascii="Times New Roman" w:hAnsi="Times New Roman" w:cs="Times New Roman"/>
        <w:noProof/>
        <w:sz w:val="24"/>
        <w:szCs w:val="24"/>
      </w:rPr>
      <w:t>3</w:t>
    </w:r>
    <w:r w:rsidRPr="004441E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1EB" w:rsidRPr="004441EB" w:rsidRDefault="004441EB">
    <w:pPr>
      <w:pStyle w:val="Header"/>
      <w:rPr>
        <w:rFonts w:ascii="Times New Roman" w:hAnsi="Times New Roman" w:cs="Times New Roman"/>
        <w:sz w:val="24"/>
        <w:szCs w:val="24"/>
      </w:rPr>
    </w:pPr>
    <w:r w:rsidRPr="004441EB">
      <w:rPr>
        <w:rFonts w:ascii="Times New Roman" w:hAnsi="Times New Roman" w:cs="Times New Roman"/>
        <w:sz w:val="24"/>
        <w:szCs w:val="24"/>
      </w:rPr>
      <w:t xml:space="preserve">Running head: SOCIAL AND BEHAVIORAL ASPECTS OF PUBLIC HEALTH </w:t>
    </w:r>
    <w:r>
      <w:rPr>
        <w:rFonts w:ascii="Times New Roman" w:hAnsi="Times New Roman" w:cs="Times New Roman"/>
        <w:sz w:val="24"/>
        <w:szCs w:val="24"/>
      </w:rPr>
      <w:tab/>
    </w:r>
    <w:r w:rsidRPr="004441EB">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D165E"/>
    <w:multiLevelType w:val="hybridMultilevel"/>
    <w:tmpl w:val="DA8EFA3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3D605B38"/>
    <w:multiLevelType w:val="multilevel"/>
    <w:tmpl w:val="6248E8E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3C6665"/>
    <w:multiLevelType w:val="multilevel"/>
    <w:tmpl w:val="E4C29F5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EB"/>
    <w:rsid w:val="000B369D"/>
    <w:rsid w:val="00151CBD"/>
    <w:rsid w:val="0017104B"/>
    <w:rsid w:val="003434CF"/>
    <w:rsid w:val="00350E2D"/>
    <w:rsid w:val="004441EB"/>
    <w:rsid w:val="00497AC9"/>
    <w:rsid w:val="005E728C"/>
    <w:rsid w:val="00692517"/>
    <w:rsid w:val="007203C9"/>
    <w:rsid w:val="007C5392"/>
    <w:rsid w:val="0083727A"/>
    <w:rsid w:val="00984567"/>
    <w:rsid w:val="009F2569"/>
    <w:rsid w:val="00B6255D"/>
    <w:rsid w:val="00CE2032"/>
    <w:rsid w:val="00D17677"/>
    <w:rsid w:val="00D37FD7"/>
    <w:rsid w:val="00E4361E"/>
    <w:rsid w:val="00E63E9C"/>
    <w:rsid w:val="00EA5DBD"/>
    <w:rsid w:val="00EE4F72"/>
    <w:rsid w:val="00F300BF"/>
    <w:rsid w:val="00F801D8"/>
    <w:rsid w:val="00FE2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1EB"/>
  </w:style>
  <w:style w:type="paragraph" w:styleId="Footer">
    <w:name w:val="footer"/>
    <w:basedOn w:val="Normal"/>
    <w:link w:val="FooterChar"/>
    <w:uiPriority w:val="99"/>
    <w:unhideWhenUsed/>
    <w:rsid w:val="00444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1EB"/>
  </w:style>
  <w:style w:type="paragraph" w:styleId="Footer">
    <w:name w:val="footer"/>
    <w:basedOn w:val="Normal"/>
    <w:link w:val="FooterChar"/>
    <w:uiPriority w:val="99"/>
    <w:unhideWhenUsed/>
    <w:rsid w:val="00444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552244">
      <w:bodyDiv w:val="1"/>
      <w:marLeft w:val="0"/>
      <w:marRight w:val="0"/>
      <w:marTop w:val="0"/>
      <w:marBottom w:val="0"/>
      <w:divBdr>
        <w:top w:val="none" w:sz="0" w:space="0" w:color="auto"/>
        <w:left w:val="none" w:sz="0" w:space="0" w:color="auto"/>
        <w:bottom w:val="none" w:sz="0" w:space="0" w:color="auto"/>
        <w:right w:val="none" w:sz="0" w:space="0" w:color="auto"/>
      </w:divBdr>
    </w:div>
    <w:div w:id="161640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CB66-D4A8-4020-8A9A-DEC11FAEC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5</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5</cp:revision>
  <dcterms:created xsi:type="dcterms:W3CDTF">2017-10-17T20:06:00Z</dcterms:created>
  <dcterms:modified xsi:type="dcterms:W3CDTF">2017-10-18T21:06:00Z</dcterms:modified>
</cp:coreProperties>
</file>